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34F4DC6F"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A543C5">
        <w:rPr>
          <w:lang w:val="de-DE"/>
        </w:rPr>
        <w:t>2</w:t>
      </w:r>
      <w:r w:rsidR="0064591C">
        <w:rPr>
          <w:lang w:val="de-DE"/>
        </w:rPr>
        <w:t>3</w:t>
      </w:r>
      <w:r w:rsidRPr="00D43681">
        <w:rPr>
          <w:lang w:val="de-DE"/>
        </w:rPr>
        <w:t>.</w:t>
      </w:r>
      <w:r w:rsidR="00C64885">
        <w:rPr>
          <w:lang w:val="de-DE"/>
        </w:rPr>
        <w:t xml:space="preserve"> </w:t>
      </w:r>
      <w:r w:rsidR="00A3546B">
        <w:rPr>
          <w:lang w:val="de-DE"/>
        </w:rPr>
        <w:t>September</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1C62222A" w:rsidR="00646240" w:rsidRPr="00143CB5" w:rsidRDefault="00564FDE"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Staatliche Förderungen optimal nutzen</w:t>
      </w:r>
    </w:p>
    <w:p w14:paraId="010655C8" w14:textId="37F87DF5" w:rsidR="003B2A34" w:rsidRPr="005E505C" w:rsidRDefault="001678BC" w:rsidP="0053680D">
      <w:pPr>
        <w:spacing w:line="240" w:lineRule="auto"/>
        <w:jc w:val="left"/>
        <w:rPr>
          <w:u w:val="single"/>
          <w:lang w:val="de-DE"/>
        </w:rPr>
      </w:pPr>
      <w:r>
        <w:rPr>
          <w:u w:val="single"/>
          <w:lang w:val="de-DE"/>
        </w:rPr>
        <w:t>ISOVER</w:t>
      </w:r>
      <w:r w:rsidR="00D070CF">
        <w:rPr>
          <w:u w:val="single"/>
          <w:lang w:val="de-DE"/>
        </w:rPr>
        <w:t xml:space="preserve"> informiert</w:t>
      </w:r>
      <w:r w:rsidR="004D440E">
        <w:rPr>
          <w:u w:val="single"/>
          <w:lang w:val="de-DE"/>
        </w:rPr>
        <w:t xml:space="preserve">: </w:t>
      </w:r>
      <w:r w:rsidR="00D070CF">
        <w:rPr>
          <w:u w:val="single"/>
          <w:lang w:val="de-DE"/>
        </w:rPr>
        <w:t>Effizientes Bauen mit Fördermitteln</w:t>
      </w:r>
    </w:p>
    <w:p w14:paraId="6B157AB3" w14:textId="77777777" w:rsidR="003B2A34" w:rsidRPr="005E505C" w:rsidRDefault="003B2A34" w:rsidP="0053680D">
      <w:pPr>
        <w:spacing w:line="240" w:lineRule="auto"/>
        <w:rPr>
          <w:lang w:val="de-DE"/>
        </w:rPr>
      </w:pPr>
    </w:p>
    <w:p w14:paraId="30A94701" w14:textId="5A89CFC0" w:rsidR="00902D53" w:rsidRPr="00902D53" w:rsidRDefault="00D070CF" w:rsidP="00A543C5">
      <w:pPr>
        <w:spacing w:line="240" w:lineRule="auto"/>
        <w:rPr>
          <w:rFonts w:ascii="Times New Roman" w:hAnsi="Times New Roman"/>
          <w:color w:val="auto"/>
          <w:lang w:val="de-DE"/>
        </w:rPr>
      </w:pPr>
      <w:r>
        <w:rPr>
          <w:rFonts w:cs="Arial"/>
          <w:b/>
          <w:bCs/>
          <w:lang w:val="de-DE"/>
        </w:rPr>
        <w:t>Nicht nur Bauprofis wissen inzwischen: Eine höhere Energie</w:t>
      </w:r>
      <w:r w:rsidR="009479E2">
        <w:rPr>
          <w:rFonts w:cs="Arial"/>
          <w:b/>
          <w:bCs/>
          <w:lang w:val="de-DE"/>
        </w:rPr>
        <w:t xml:space="preserve">effizienz von Gebäuden lohnt sich gleich </w:t>
      </w:r>
      <w:r w:rsidR="00825B96">
        <w:rPr>
          <w:rFonts w:cs="Arial"/>
          <w:b/>
          <w:bCs/>
          <w:lang w:val="de-DE"/>
        </w:rPr>
        <w:t>mehr</w:t>
      </w:r>
      <w:r w:rsidR="009479E2">
        <w:rPr>
          <w:rFonts w:cs="Arial"/>
          <w:b/>
          <w:bCs/>
          <w:lang w:val="de-DE"/>
        </w:rPr>
        <w:t xml:space="preserve">fach. Eine wirksame Dämmung sorgt für mehr Wohlbefinden und wirkt sich positiv sowohl auf das Klima als auch den eigenen Geldbeutel aus. Mit der im letzten Jahr ins Leben gerufenen Bundesförderung für effiziente Gebäude (BEG) stehen </w:t>
      </w:r>
      <w:r w:rsidR="00825B96">
        <w:rPr>
          <w:rFonts w:cs="Arial"/>
          <w:b/>
          <w:bCs/>
          <w:lang w:val="de-DE"/>
        </w:rPr>
        <w:t>derzeit</w:t>
      </w:r>
      <w:r w:rsidR="009479E2">
        <w:rPr>
          <w:rFonts w:cs="Arial"/>
          <w:b/>
          <w:bCs/>
          <w:lang w:val="de-DE"/>
        </w:rPr>
        <w:t xml:space="preserve"> zudem mehr staatliche Fördermöglichkeiten und -mittel zur Verfügung als je</w:t>
      </w:r>
      <w:r w:rsidR="00825B96">
        <w:rPr>
          <w:rFonts w:cs="Arial"/>
          <w:b/>
          <w:bCs/>
          <w:lang w:val="de-DE"/>
        </w:rPr>
        <w:t>mals</w:t>
      </w:r>
      <w:r w:rsidR="009479E2">
        <w:rPr>
          <w:rFonts w:cs="Arial"/>
          <w:b/>
          <w:bCs/>
          <w:lang w:val="de-DE"/>
        </w:rPr>
        <w:t xml:space="preserve"> zuvor. </w:t>
      </w:r>
      <w:r w:rsidR="00825B96">
        <w:rPr>
          <w:rFonts w:cs="Arial"/>
          <w:b/>
          <w:bCs/>
          <w:lang w:val="de-DE"/>
        </w:rPr>
        <w:t>E</w:t>
      </w:r>
      <w:r w:rsidR="009479E2">
        <w:rPr>
          <w:rFonts w:cs="Arial"/>
          <w:b/>
          <w:bCs/>
          <w:lang w:val="de-DE"/>
        </w:rPr>
        <w:t>ine neue Broschüre</w:t>
      </w:r>
      <w:r w:rsidR="00825B96">
        <w:rPr>
          <w:rFonts w:cs="Arial"/>
          <w:b/>
          <w:bCs/>
          <w:lang w:val="de-DE"/>
        </w:rPr>
        <w:t xml:space="preserve"> von Dämmstoffspezialist</w:t>
      </w:r>
      <w:r w:rsidR="009479E2">
        <w:rPr>
          <w:rFonts w:cs="Arial"/>
          <w:b/>
          <w:bCs/>
          <w:lang w:val="de-DE"/>
        </w:rPr>
        <w:t xml:space="preserve"> ISOVER</w:t>
      </w:r>
      <w:r w:rsidR="00825B96">
        <w:rPr>
          <w:rFonts w:cs="Arial"/>
          <w:b/>
          <w:bCs/>
          <w:lang w:val="de-DE"/>
        </w:rPr>
        <w:t xml:space="preserve"> informiert</w:t>
      </w:r>
      <w:r w:rsidR="009479E2">
        <w:rPr>
          <w:rFonts w:cs="Arial"/>
          <w:b/>
          <w:bCs/>
          <w:lang w:val="de-DE"/>
        </w:rPr>
        <w:t xml:space="preserve"> besonders anschaulich über die aktuellen Regelungen und lohnende Wege, um Gebäude fit für die energieeffiziente Zukunft zu machen. Mehr unter</w:t>
      </w:r>
      <w:r w:rsidR="007D60D3" w:rsidRPr="00902D53">
        <w:rPr>
          <w:rFonts w:cs="Arial"/>
          <w:b/>
          <w:bCs/>
          <w:i/>
          <w:iCs/>
          <w:color w:val="FF0000"/>
          <w:lang w:val="de-DE"/>
        </w:rPr>
        <w:t xml:space="preserve"> </w:t>
      </w:r>
      <w:r w:rsidR="00902D53">
        <w:rPr>
          <w:rFonts w:cs="Arial"/>
          <w:b/>
          <w:bCs/>
          <w:i/>
          <w:iCs/>
          <w:color w:val="FF0000"/>
          <w:lang w:val="de-DE"/>
        </w:rPr>
        <w:br/>
      </w:r>
      <w:hyperlink r:id="rId11" w:history="1">
        <w:r w:rsidR="00902D53" w:rsidRPr="009D188C">
          <w:rPr>
            <w:rStyle w:val="Hyperlink"/>
            <w:rFonts w:cs="Arial"/>
            <w:lang w:val="de-DE"/>
          </w:rPr>
          <w:t>www.isover.de/jetzt-mit-isover-daemmen-und-foerdergelder-kassieren</w:t>
        </w:r>
      </w:hyperlink>
      <w:r w:rsidR="00902D53">
        <w:rPr>
          <w:rFonts w:cs="Arial"/>
          <w:lang w:val="de-DE"/>
        </w:rPr>
        <w:t>.</w:t>
      </w:r>
    </w:p>
    <w:p w14:paraId="37413A00" w14:textId="6915ACB4" w:rsidR="007D60D3" w:rsidRPr="00902D53" w:rsidRDefault="007D60D3" w:rsidP="003B227C">
      <w:pPr>
        <w:spacing w:line="240" w:lineRule="auto"/>
        <w:rPr>
          <w:rFonts w:cs="Arial"/>
          <w:color w:val="auto"/>
          <w:lang w:val="de-DE"/>
        </w:rPr>
      </w:pPr>
    </w:p>
    <w:p w14:paraId="27A0EEF7" w14:textId="037D753F" w:rsidR="003B227C" w:rsidRDefault="008406B0" w:rsidP="008406B0">
      <w:pPr>
        <w:rPr>
          <w:rFonts w:cs="Arial"/>
          <w:lang w:val="de-DE"/>
        </w:rPr>
      </w:pPr>
      <w:r>
        <w:rPr>
          <w:rFonts w:cs="Arial"/>
          <w:lang w:val="de-DE"/>
        </w:rPr>
        <w:t xml:space="preserve">Grundsätzlich lässt sich nahezu alles, was die Energieeffizienz eines Hauses verbessert, fördern. Dabei gilt jedoch: Die </w:t>
      </w:r>
      <w:r w:rsidR="003B227C">
        <w:rPr>
          <w:rFonts w:cs="Arial"/>
          <w:lang w:val="de-DE"/>
        </w:rPr>
        <w:t>Gebäudeh</w:t>
      </w:r>
      <w:r>
        <w:rPr>
          <w:rFonts w:cs="Arial"/>
          <w:lang w:val="de-DE"/>
        </w:rPr>
        <w:t xml:space="preserve">ülle ist entscheidend. </w:t>
      </w:r>
      <w:r w:rsidR="003B227C">
        <w:rPr>
          <w:rFonts w:cs="Arial"/>
          <w:lang w:val="de-DE"/>
        </w:rPr>
        <w:t>Ist sie w</w:t>
      </w:r>
      <w:r>
        <w:rPr>
          <w:rFonts w:cs="Arial"/>
          <w:lang w:val="de-DE"/>
        </w:rPr>
        <w:t>irksam gedämmt</w:t>
      </w:r>
      <w:r w:rsidR="003B227C">
        <w:rPr>
          <w:rFonts w:cs="Arial"/>
          <w:lang w:val="de-DE"/>
        </w:rPr>
        <w:t xml:space="preserve">, </w:t>
      </w:r>
      <w:r>
        <w:rPr>
          <w:rFonts w:cs="Arial"/>
          <w:lang w:val="de-DE"/>
        </w:rPr>
        <w:t>muss beispielsweise die Heizungsanlage weniger leisten. Die einfachste Möglichkeit</w:t>
      </w:r>
      <w:r w:rsidR="00825B96">
        <w:rPr>
          <w:rFonts w:cs="Arial"/>
          <w:lang w:val="de-DE"/>
        </w:rPr>
        <w:t xml:space="preserve">, </w:t>
      </w:r>
      <w:r>
        <w:rPr>
          <w:rFonts w:cs="Arial"/>
          <w:lang w:val="de-DE"/>
        </w:rPr>
        <w:t xml:space="preserve">staatliche Unterstützung zu nutzen, besteht sicherlich in der steuerlichen Förderung. </w:t>
      </w:r>
      <w:r w:rsidR="002279C7">
        <w:rPr>
          <w:rFonts w:cs="Arial"/>
          <w:lang w:val="de-DE"/>
        </w:rPr>
        <w:t>Der Nachteil: Diese Form der Förderung greift nur bei Sanierungen</w:t>
      </w:r>
      <w:r w:rsidR="00825B96">
        <w:rPr>
          <w:rFonts w:cs="Arial"/>
          <w:lang w:val="de-DE"/>
        </w:rPr>
        <w:t>.</w:t>
      </w:r>
      <w:r w:rsidR="002279C7">
        <w:rPr>
          <w:rFonts w:cs="Arial"/>
          <w:lang w:val="de-DE"/>
        </w:rPr>
        <w:t xml:space="preserve"> </w:t>
      </w:r>
      <w:r w:rsidR="00825B96">
        <w:rPr>
          <w:rFonts w:cs="Arial"/>
          <w:lang w:val="de-DE"/>
        </w:rPr>
        <w:t>U</w:t>
      </w:r>
      <w:r w:rsidR="002279C7">
        <w:rPr>
          <w:rFonts w:cs="Arial"/>
          <w:lang w:val="de-DE"/>
        </w:rPr>
        <w:t>nd je höher die Investitionen</w:t>
      </w:r>
      <w:r w:rsidR="003B227C">
        <w:rPr>
          <w:rFonts w:cs="Arial"/>
          <w:lang w:val="de-DE"/>
        </w:rPr>
        <w:t xml:space="preserve"> ausfallen</w:t>
      </w:r>
      <w:r w:rsidR="002279C7">
        <w:rPr>
          <w:rFonts w:cs="Arial"/>
          <w:lang w:val="de-DE"/>
        </w:rPr>
        <w:t xml:space="preserve">, desto mehr lohnen sich die Programme der BEG. </w:t>
      </w:r>
    </w:p>
    <w:p w14:paraId="5EC08082" w14:textId="77777777" w:rsidR="003B227C" w:rsidRDefault="003B227C" w:rsidP="008406B0">
      <w:pPr>
        <w:rPr>
          <w:rFonts w:cs="Arial"/>
          <w:lang w:val="de-DE"/>
        </w:rPr>
      </w:pPr>
    </w:p>
    <w:p w14:paraId="0E876491" w14:textId="5C0995AC" w:rsidR="008406B0" w:rsidRDefault="002279C7" w:rsidP="008406B0">
      <w:pPr>
        <w:rPr>
          <w:rFonts w:cs="Arial"/>
          <w:lang w:val="de-DE"/>
        </w:rPr>
      </w:pPr>
      <w:r>
        <w:rPr>
          <w:rFonts w:cs="Arial"/>
          <w:lang w:val="de-DE"/>
        </w:rPr>
        <w:t xml:space="preserve">Mit seiner neu entwickelten Broschüre vermittelt ISOVER einen besonders leicht zugänglichen Überblick über die verschiedenen staatlichen Angebote. Dabei werden sowohl die Fördermöglichkeiten für die Sanierung und den Neubau </w:t>
      </w:r>
      <w:r w:rsidR="00825B96">
        <w:rPr>
          <w:rFonts w:cs="Arial"/>
          <w:lang w:val="de-DE"/>
        </w:rPr>
        <w:t>von</w:t>
      </w:r>
      <w:r>
        <w:rPr>
          <w:rFonts w:cs="Arial"/>
          <w:lang w:val="de-DE"/>
        </w:rPr>
        <w:t xml:space="preserve"> Wohngebäude</w:t>
      </w:r>
      <w:r w:rsidR="00825B96">
        <w:rPr>
          <w:rFonts w:cs="Arial"/>
          <w:lang w:val="de-DE"/>
        </w:rPr>
        <w:t>n</w:t>
      </w:r>
      <w:r>
        <w:rPr>
          <w:rFonts w:cs="Arial"/>
          <w:lang w:val="de-DE"/>
        </w:rPr>
        <w:t xml:space="preserve"> als auch von Nichtwohngebäuden sowie für einzelne Sanierungsmaßnahmen vorgestellt. Auf einen Blick erhält der Leser die wichtigsten Informationen zu Umfang und Rahmenbedingungen der jeweiligen Förderung. </w:t>
      </w:r>
    </w:p>
    <w:p w14:paraId="1B3A539F" w14:textId="190ADEA5" w:rsidR="002279C7" w:rsidRDefault="002279C7" w:rsidP="008406B0">
      <w:pPr>
        <w:rPr>
          <w:rFonts w:cs="Arial"/>
          <w:lang w:val="de-DE"/>
        </w:rPr>
      </w:pPr>
    </w:p>
    <w:p w14:paraId="510C0E06" w14:textId="72FAE22C" w:rsidR="003B227C" w:rsidRPr="003B227C" w:rsidRDefault="003B227C" w:rsidP="008406B0">
      <w:pPr>
        <w:rPr>
          <w:rFonts w:cs="Arial"/>
          <w:b/>
          <w:bCs/>
          <w:lang w:val="de-DE"/>
        </w:rPr>
      </w:pPr>
      <w:r>
        <w:rPr>
          <w:rFonts w:cs="Arial"/>
          <w:b/>
          <w:bCs/>
          <w:lang w:val="de-DE"/>
        </w:rPr>
        <w:t>Unkomplizierte Entscheidungshilfe</w:t>
      </w:r>
    </w:p>
    <w:p w14:paraId="4285342A" w14:textId="145FA13F" w:rsidR="002279C7" w:rsidRDefault="00AF714B" w:rsidP="008406B0">
      <w:pPr>
        <w:rPr>
          <w:rFonts w:cs="Arial"/>
          <w:lang w:val="de-DE"/>
        </w:rPr>
      </w:pPr>
      <w:r>
        <w:rPr>
          <w:rFonts w:cs="Arial"/>
          <w:lang w:val="de-DE"/>
        </w:rPr>
        <w:t xml:space="preserve">Über praktische QR-Codes kann der Leser zudem </w:t>
      </w:r>
      <w:r w:rsidR="00451EB3">
        <w:rPr>
          <w:rFonts w:cs="Arial"/>
          <w:lang w:val="de-DE"/>
        </w:rPr>
        <w:t>sämtliche Informationen über die</w:t>
      </w:r>
      <w:r w:rsidR="002279C7">
        <w:rPr>
          <w:rFonts w:cs="Arial"/>
          <w:lang w:val="de-DE"/>
        </w:rPr>
        <w:t xml:space="preserve"> energieeffiziente</w:t>
      </w:r>
      <w:r w:rsidR="00451EB3">
        <w:rPr>
          <w:rFonts w:cs="Arial"/>
          <w:lang w:val="de-DE"/>
        </w:rPr>
        <w:t>n</w:t>
      </w:r>
      <w:r w:rsidR="002279C7">
        <w:rPr>
          <w:rFonts w:cs="Arial"/>
          <w:lang w:val="de-DE"/>
        </w:rPr>
        <w:t xml:space="preserve"> Lösungen </w:t>
      </w:r>
      <w:r w:rsidR="00451EB3">
        <w:rPr>
          <w:rFonts w:cs="Arial"/>
          <w:lang w:val="de-DE"/>
        </w:rPr>
        <w:t>von ISOVER abrufen,</w:t>
      </w:r>
      <w:r w:rsidR="002279C7">
        <w:rPr>
          <w:rFonts w:cs="Arial"/>
          <w:lang w:val="de-DE"/>
        </w:rPr>
        <w:t xml:space="preserve"> mit denen die vom Gesetzgeber geforderten U-Werte besonders </w:t>
      </w:r>
      <w:r w:rsidR="009F47C4">
        <w:rPr>
          <w:rFonts w:cs="Arial"/>
          <w:lang w:val="de-DE"/>
        </w:rPr>
        <w:t>einfach</w:t>
      </w:r>
      <w:r w:rsidR="002279C7">
        <w:rPr>
          <w:rFonts w:cs="Arial"/>
          <w:lang w:val="de-DE"/>
        </w:rPr>
        <w:t xml:space="preserve"> er</w:t>
      </w:r>
      <w:r w:rsidR="00451EB3">
        <w:rPr>
          <w:rFonts w:cs="Arial"/>
          <w:lang w:val="de-DE"/>
        </w:rPr>
        <w:t>reicht</w:t>
      </w:r>
      <w:r w:rsidR="002279C7">
        <w:rPr>
          <w:rFonts w:cs="Arial"/>
          <w:lang w:val="de-DE"/>
        </w:rPr>
        <w:t xml:space="preserve"> werden können. Darüber hinaus finden </w:t>
      </w:r>
      <w:r w:rsidR="002279C7">
        <w:rPr>
          <w:rFonts w:cs="Arial"/>
          <w:lang w:val="de-DE"/>
        </w:rPr>
        <w:lastRenderedPageBreak/>
        <w:t xml:space="preserve">sich </w:t>
      </w:r>
      <w:r w:rsidR="00451EB3">
        <w:rPr>
          <w:rFonts w:cs="Arial"/>
          <w:lang w:val="de-DE"/>
        </w:rPr>
        <w:t>die Kontaktmöglichkeiten zur ISOVER Fachberatung, die bei Fragen zu Bauteillösungen und konkreten U-Wert-Berechnungen wertvolle Unterstützung leisten kann</w:t>
      </w:r>
      <w:r w:rsidR="002279C7">
        <w:rPr>
          <w:rFonts w:cs="Arial"/>
          <w:lang w:val="de-DE"/>
        </w:rPr>
        <w:t xml:space="preserve">. </w:t>
      </w:r>
    </w:p>
    <w:p w14:paraId="08314765" w14:textId="658C9507" w:rsidR="002279C7" w:rsidRDefault="002279C7" w:rsidP="008406B0">
      <w:pPr>
        <w:rPr>
          <w:rFonts w:cs="Arial"/>
          <w:lang w:val="de-DE"/>
        </w:rPr>
      </w:pPr>
    </w:p>
    <w:p w14:paraId="171F0B33" w14:textId="38AC262A" w:rsidR="008406B0" w:rsidRDefault="00792AD2" w:rsidP="00FA0AE9">
      <w:pPr>
        <w:rPr>
          <w:rFonts w:cs="Arial"/>
          <w:lang w:val="de-DE"/>
        </w:rPr>
      </w:pPr>
      <w:r>
        <w:rPr>
          <w:rFonts w:cs="Arial"/>
          <w:lang w:val="de-DE"/>
        </w:rPr>
        <w:t>„Für die meisten Förderprogramme gilt: Der wichtigste Schritt ist die Zusammenarbeit mit einem Energieeffizienz-Experten</w:t>
      </w:r>
      <w:r w:rsidR="000A7AC0">
        <w:rPr>
          <w:rFonts w:cs="Arial"/>
          <w:lang w:val="de-DE"/>
        </w:rPr>
        <w:t xml:space="preserve">, der die Sanierungsmaßnahme oder den Neubau begleitet. Unsere Broschüre soll als Übersicht und unkomplizierte Entscheidungshilfe dienen, um die für die jeweiligen bauspezifischen Gegebenheiten optimalen Fördermöglichkeiten zu finden“, erläutert Dominik Noé, der die neue Broschüre als Teamleiter der ISOVER Fachberatung maßgeblich mitentwickelt hat. Die Broschüre steht ab sofort zum kostenfreien Download bereit unter </w:t>
      </w:r>
      <w:hyperlink r:id="rId12" w:history="1">
        <w:r w:rsidR="00902D53" w:rsidRPr="009D188C">
          <w:rPr>
            <w:rStyle w:val="Hyperlink"/>
            <w:rFonts w:cs="Arial"/>
            <w:lang w:val="de-DE"/>
          </w:rPr>
          <w:t>www.isover.de/jetzt-mit-isover-daemmen-und-foerdergelder-kassieren</w:t>
        </w:r>
      </w:hyperlink>
      <w:r w:rsidR="00902D53">
        <w:rPr>
          <w:rFonts w:cs="Arial"/>
          <w:lang w:val="de-DE"/>
        </w:rPr>
        <w:t>.</w:t>
      </w:r>
    </w:p>
    <w:p w14:paraId="06C10B06" w14:textId="4E4EEAAF" w:rsidR="00A755C8" w:rsidRDefault="008278B4" w:rsidP="00FA0AE9">
      <w:pPr>
        <w:rPr>
          <w:rFonts w:cs="Arial"/>
          <w:lang w:val="de-DE"/>
        </w:rPr>
      </w:pPr>
      <w:r>
        <w:rPr>
          <w:rFonts w:cs="Arial"/>
          <w:lang w:val="de-DE"/>
        </w:rPr>
        <w:t xml:space="preserve"> </w:t>
      </w:r>
    </w:p>
    <w:p w14:paraId="4CC2CCF1" w14:textId="41C1C83B" w:rsidR="008F0B23" w:rsidRPr="008F0B23" w:rsidRDefault="008F0B23" w:rsidP="00FA0AE9">
      <w:pPr>
        <w:rPr>
          <w:rFonts w:cs="Arial"/>
          <w:b/>
          <w:bCs/>
          <w:lang w:val="de-DE"/>
        </w:rPr>
      </w:pPr>
      <w:r>
        <w:rPr>
          <w:rFonts w:cs="Arial"/>
          <w:b/>
          <w:bCs/>
          <w:lang w:val="de-DE"/>
        </w:rPr>
        <w:t>Bildmaterial</w:t>
      </w:r>
    </w:p>
    <w:p w14:paraId="1BDCA971" w14:textId="41253759" w:rsidR="00FA0AE9" w:rsidRDefault="00FA0AE9" w:rsidP="009710FF">
      <w:pPr>
        <w:spacing w:line="240" w:lineRule="auto"/>
        <w:rPr>
          <w:rFonts w:cs="Arial"/>
          <w:lang w:val="de-DE"/>
        </w:rPr>
      </w:pPr>
    </w:p>
    <w:p w14:paraId="4BC915AB" w14:textId="0DC2F35D" w:rsidR="003C6022" w:rsidRDefault="003C6022" w:rsidP="009710FF">
      <w:pPr>
        <w:spacing w:line="240" w:lineRule="auto"/>
        <w:rPr>
          <w:rFonts w:cs="Arial"/>
          <w:lang w:val="de-DE"/>
        </w:rPr>
      </w:pPr>
      <w:r>
        <w:rPr>
          <w:rFonts w:cs="Arial"/>
          <w:lang w:val="de-DE"/>
        </w:rPr>
        <w:t>Bild 1</w:t>
      </w:r>
    </w:p>
    <w:p w14:paraId="407D1557" w14:textId="1D016D71" w:rsidR="00475C37" w:rsidRPr="00432C99" w:rsidRDefault="003C6022" w:rsidP="009710FF">
      <w:pPr>
        <w:spacing w:line="240" w:lineRule="auto"/>
        <w:rPr>
          <w:rFonts w:cs="Arial"/>
          <w:color w:val="FF0000"/>
          <w:lang w:val="de-DE"/>
        </w:rPr>
      </w:pPr>
      <w:r>
        <w:rPr>
          <w:rFonts w:cs="Arial"/>
          <w:noProof/>
          <w:color w:val="FF0000"/>
          <w:lang w:val="de-DE" w:eastAsia="de-DE"/>
        </w:rPr>
        <w:drawing>
          <wp:inline distT="0" distB="0" distL="0" distR="0" wp14:anchorId="37347B43" wp14:editId="63EC5F8C">
            <wp:extent cx="2363821" cy="236382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3">
                      <a:extLst>
                        <a:ext uri="{28A0092B-C50C-407E-A947-70E740481C1C}">
                          <a14:useLocalDpi xmlns:a14="http://schemas.microsoft.com/office/drawing/2010/main" val="0"/>
                        </a:ext>
                      </a:extLst>
                    </a:blip>
                    <a:stretch>
                      <a:fillRect/>
                    </a:stretch>
                  </pic:blipFill>
                  <pic:spPr>
                    <a:xfrm>
                      <a:off x="0" y="0"/>
                      <a:ext cx="2367949" cy="2367949"/>
                    </a:xfrm>
                    <a:prstGeom prst="rect">
                      <a:avLst/>
                    </a:prstGeom>
                  </pic:spPr>
                </pic:pic>
              </a:graphicData>
            </a:graphic>
          </wp:inline>
        </w:drawing>
      </w:r>
      <w:r w:rsidR="00432C99">
        <w:rPr>
          <w:rFonts w:cs="Arial"/>
          <w:color w:val="FF0000"/>
          <w:lang w:val="de-DE"/>
        </w:rPr>
        <w:t xml:space="preserve"> </w:t>
      </w:r>
    </w:p>
    <w:p w14:paraId="105BD5EC" w14:textId="3A674FFF" w:rsidR="00FB72C8" w:rsidRPr="008406B0" w:rsidRDefault="003B227C" w:rsidP="00FB72C8">
      <w:pPr>
        <w:rPr>
          <w:rFonts w:cs="Arial"/>
          <w:lang w:val="de-DE"/>
        </w:rPr>
      </w:pPr>
      <w:r w:rsidRPr="003B227C">
        <w:rPr>
          <w:rFonts w:cs="Arial"/>
          <w:lang w:val="de-DE"/>
        </w:rPr>
        <w:t>Staatliche Förderungen optimal nutzen: Mit einer neuen Broschüre informiert ISOVER besonders anschaulich über die aktuellen Regelungen und lohnende Wege, um Gebäude fit für die energieeffiziente Zukunft zu machen.</w:t>
      </w:r>
      <w:r w:rsidR="00FB72C8">
        <w:rPr>
          <w:rFonts w:cs="Arial"/>
          <w:lang w:val="de-DE"/>
        </w:rPr>
        <w:t xml:space="preserve"> Die Broschüre steht ab sofort zum kostenfreien Download bereit unter </w:t>
      </w:r>
      <w:hyperlink r:id="rId14" w:history="1">
        <w:r w:rsidR="00902D53" w:rsidRPr="009D188C">
          <w:rPr>
            <w:rStyle w:val="Hyperlink"/>
            <w:rFonts w:cs="Arial"/>
            <w:lang w:val="de-DE"/>
          </w:rPr>
          <w:t>www.isover.de/jetzt-mit-isover-daemmen-und-foerdergelder-kassieren</w:t>
        </w:r>
      </w:hyperlink>
      <w:r w:rsidR="00902D53">
        <w:rPr>
          <w:rFonts w:cs="Arial"/>
          <w:lang w:val="de-DE"/>
        </w:rPr>
        <w:t>.</w:t>
      </w:r>
    </w:p>
    <w:p w14:paraId="5AEFF2A2" w14:textId="2E2A8000" w:rsidR="0012448C" w:rsidRPr="003B227C" w:rsidRDefault="0012448C" w:rsidP="00A755C8">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0A6964C1" w14:textId="4E56EDBA" w:rsidR="001F6E0A" w:rsidRDefault="001F6E0A" w:rsidP="001F6E0A">
      <w:pPr>
        <w:widowControl w:val="0"/>
        <w:autoSpaceDE w:val="0"/>
        <w:autoSpaceDN w:val="0"/>
        <w:adjustRightInd w:val="0"/>
        <w:spacing w:line="276" w:lineRule="auto"/>
        <w:rPr>
          <w:sz w:val="18"/>
          <w:szCs w:val="18"/>
          <w:shd w:val="clear" w:color="auto" w:fill="FFFFFF"/>
          <w:lang w:val="de-DE" w:eastAsia="de-DE"/>
        </w:rPr>
      </w:pPr>
    </w:p>
    <w:p w14:paraId="77EAE85C" w14:textId="76177CDC" w:rsidR="003C6022" w:rsidRDefault="003C6022" w:rsidP="001F6E0A">
      <w:pPr>
        <w:widowControl w:val="0"/>
        <w:autoSpaceDE w:val="0"/>
        <w:autoSpaceDN w:val="0"/>
        <w:adjustRightInd w:val="0"/>
        <w:spacing w:line="276" w:lineRule="auto"/>
        <w:rPr>
          <w:sz w:val="18"/>
          <w:szCs w:val="18"/>
          <w:shd w:val="clear" w:color="auto" w:fill="FFFFFF"/>
          <w:lang w:val="de-DE" w:eastAsia="de-DE"/>
        </w:rPr>
      </w:pPr>
    </w:p>
    <w:p w14:paraId="7E1DFE20" w14:textId="5FAB1BB7" w:rsidR="009F47C4" w:rsidRDefault="009F47C4" w:rsidP="001F6E0A">
      <w:pPr>
        <w:widowControl w:val="0"/>
        <w:autoSpaceDE w:val="0"/>
        <w:autoSpaceDN w:val="0"/>
        <w:adjustRightInd w:val="0"/>
        <w:spacing w:line="276" w:lineRule="auto"/>
        <w:rPr>
          <w:sz w:val="18"/>
          <w:szCs w:val="18"/>
          <w:shd w:val="clear" w:color="auto" w:fill="FFFFFF"/>
          <w:lang w:val="de-DE" w:eastAsia="de-DE"/>
        </w:rPr>
      </w:pPr>
    </w:p>
    <w:p w14:paraId="425332B1" w14:textId="0CCC89C5" w:rsidR="009F47C4" w:rsidRDefault="009F47C4" w:rsidP="001F6E0A">
      <w:pPr>
        <w:widowControl w:val="0"/>
        <w:autoSpaceDE w:val="0"/>
        <w:autoSpaceDN w:val="0"/>
        <w:adjustRightInd w:val="0"/>
        <w:spacing w:line="276" w:lineRule="auto"/>
        <w:rPr>
          <w:sz w:val="18"/>
          <w:szCs w:val="18"/>
          <w:shd w:val="clear" w:color="auto" w:fill="FFFFFF"/>
          <w:lang w:val="de-DE" w:eastAsia="de-DE"/>
        </w:rPr>
      </w:pPr>
    </w:p>
    <w:p w14:paraId="1DCDF966" w14:textId="01E585B1" w:rsidR="009F47C4" w:rsidRDefault="009F47C4" w:rsidP="001F6E0A">
      <w:pPr>
        <w:widowControl w:val="0"/>
        <w:autoSpaceDE w:val="0"/>
        <w:autoSpaceDN w:val="0"/>
        <w:adjustRightInd w:val="0"/>
        <w:spacing w:line="276" w:lineRule="auto"/>
        <w:rPr>
          <w:sz w:val="18"/>
          <w:szCs w:val="18"/>
          <w:shd w:val="clear" w:color="auto" w:fill="FFFFFF"/>
          <w:lang w:val="de-DE" w:eastAsia="de-DE"/>
        </w:rPr>
      </w:pPr>
    </w:p>
    <w:p w14:paraId="5D467D4A" w14:textId="1CE53910" w:rsidR="009F47C4" w:rsidRDefault="009F47C4" w:rsidP="001F6E0A">
      <w:pPr>
        <w:widowControl w:val="0"/>
        <w:autoSpaceDE w:val="0"/>
        <w:autoSpaceDN w:val="0"/>
        <w:adjustRightInd w:val="0"/>
        <w:spacing w:line="276" w:lineRule="auto"/>
        <w:rPr>
          <w:sz w:val="18"/>
          <w:szCs w:val="18"/>
          <w:shd w:val="clear" w:color="auto" w:fill="FFFFFF"/>
          <w:lang w:val="de-DE" w:eastAsia="de-DE"/>
        </w:rPr>
      </w:pPr>
    </w:p>
    <w:p w14:paraId="20CACF57" w14:textId="77777777" w:rsidR="00DC43FD" w:rsidRDefault="00DC43FD" w:rsidP="001F6E0A">
      <w:pPr>
        <w:widowControl w:val="0"/>
        <w:autoSpaceDE w:val="0"/>
        <w:autoSpaceDN w:val="0"/>
        <w:adjustRightInd w:val="0"/>
        <w:spacing w:line="276" w:lineRule="auto"/>
        <w:rPr>
          <w:sz w:val="18"/>
          <w:szCs w:val="18"/>
          <w:shd w:val="clear" w:color="auto" w:fill="FFFFFF"/>
          <w:lang w:val="de-DE" w:eastAsia="de-DE"/>
        </w:rPr>
      </w:pPr>
    </w:p>
    <w:p w14:paraId="227B3A2E" w14:textId="2874B1F2" w:rsidR="009F47C4" w:rsidRDefault="009F47C4" w:rsidP="001F6E0A">
      <w:pPr>
        <w:widowControl w:val="0"/>
        <w:autoSpaceDE w:val="0"/>
        <w:autoSpaceDN w:val="0"/>
        <w:adjustRightInd w:val="0"/>
        <w:spacing w:line="276" w:lineRule="auto"/>
        <w:rPr>
          <w:sz w:val="18"/>
          <w:szCs w:val="18"/>
          <w:shd w:val="clear" w:color="auto" w:fill="FFFFFF"/>
          <w:lang w:val="de-DE" w:eastAsia="de-DE"/>
        </w:rPr>
      </w:pPr>
    </w:p>
    <w:p w14:paraId="1FDB4F42" w14:textId="3B7C4F40" w:rsidR="00902D53" w:rsidRDefault="00902D53" w:rsidP="001F6E0A">
      <w:pPr>
        <w:widowControl w:val="0"/>
        <w:autoSpaceDE w:val="0"/>
        <w:autoSpaceDN w:val="0"/>
        <w:adjustRightInd w:val="0"/>
        <w:spacing w:line="276" w:lineRule="auto"/>
        <w:rPr>
          <w:sz w:val="18"/>
          <w:szCs w:val="18"/>
          <w:shd w:val="clear" w:color="auto" w:fill="FFFFFF"/>
          <w:lang w:val="de-DE" w:eastAsia="de-DE"/>
        </w:rPr>
      </w:pPr>
    </w:p>
    <w:p w14:paraId="2AF90D8A" w14:textId="2F891EF5" w:rsidR="00902D53" w:rsidRDefault="00902D53" w:rsidP="001F6E0A">
      <w:pPr>
        <w:widowControl w:val="0"/>
        <w:autoSpaceDE w:val="0"/>
        <w:autoSpaceDN w:val="0"/>
        <w:adjustRightInd w:val="0"/>
        <w:spacing w:line="276" w:lineRule="auto"/>
        <w:rPr>
          <w:sz w:val="18"/>
          <w:szCs w:val="18"/>
          <w:shd w:val="clear" w:color="auto" w:fill="FFFFFF"/>
          <w:lang w:val="de-DE" w:eastAsia="de-DE"/>
        </w:rPr>
      </w:pPr>
    </w:p>
    <w:p w14:paraId="3A755CD8" w14:textId="43779B04" w:rsidR="00902D53" w:rsidRDefault="00902D53" w:rsidP="001F6E0A">
      <w:pPr>
        <w:widowControl w:val="0"/>
        <w:autoSpaceDE w:val="0"/>
        <w:autoSpaceDN w:val="0"/>
        <w:adjustRightInd w:val="0"/>
        <w:spacing w:line="276" w:lineRule="auto"/>
        <w:rPr>
          <w:sz w:val="18"/>
          <w:szCs w:val="18"/>
          <w:shd w:val="clear" w:color="auto" w:fill="FFFFFF"/>
          <w:lang w:val="de-DE" w:eastAsia="de-DE"/>
        </w:rPr>
      </w:pPr>
    </w:p>
    <w:p w14:paraId="5E82CC68" w14:textId="77777777" w:rsidR="00902D53" w:rsidRDefault="00902D53" w:rsidP="001F6E0A">
      <w:pPr>
        <w:widowControl w:val="0"/>
        <w:autoSpaceDE w:val="0"/>
        <w:autoSpaceDN w:val="0"/>
        <w:adjustRightInd w:val="0"/>
        <w:spacing w:line="276" w:lineRule="auto"/>
        <w:rPr>
          <w:sz w:val="18"/>
          <w:szCs w:val="18"/>
          <w:shd w:val="clear" w:color="auto" w:fill="FFFFFF"/>
          <w:lang w:val="de-DE" w:eastAsia="de-DE"/>
        </w:rPr>
      </w:pPr>
    </w:p>
    <w:p w14:paraId="60FAC000" w14:textId="352A7361" w:rsidR="003C6022" w:rsidRDefault="003C6022" w:rsidP="003C6022">
      <w:pPr>
        <w:spacing w:line="240" w:lineRule="auto"/>
        <w:rPr>
          <w:rFonts w:cs="Arial"/>
          <w:lang w:val="de-DE"/>
        </w:rPr>
      </w:pPr>
      <w:r>
        <w:rPr>
          <w:rFonts w:cs="Arial"/>
          <w:lang w:val="de-DE"/>
        </w:rPr>
        <w:lastRenderedPageBreak/>
        <w:t>Bild 2</w:t>
      </w:r>
    </w:p>
    <w:p w14:paraId="19AA9CCF" w14:textId="0D24EEFF" w:rsidR="00432C99" w:rsidRPr="00F51FEB" w:rsidRDefault="003C6022" w:rsidP="003C6022">
      <w:pPr>
        <w:spacing w:line="240" w:lineRule="auto"/>
        <w:rPr>
          <w:rFonts w:cs="Arial"/>
          <w:lang w:val="de-DE"/>
        </w:rPr>
      </w:pPr>
      <w:r>
        <w:rPr>
          <w:rFonts w:cs="Arial"/>
          <w:noProof/>
          <w:lang w:val="de-DE" w:eastAsia="de-DE"/>
        </w:rPr>
        <w:drawing>
          <wp:inline distT="0" distB="0" distL="0" distR="0" wp14:anchorId="2C20DDC1" wp14:editId="1CA3E29E">
            <wp:extent cx="2451371" cy="245137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5">
                      <a:extLst>
                        <a:ext uri="{28A0092B-C50C-407E-A947-70E740481C1C}">
                          <a14:useLocalDpi xmlns:a14="http://schemas.microsoft.com/office/drawing/2010/main" val="0"/>
                        </a:ext>
                      </a:extLst>
                    </a:blip>
                    <a:stretch>
                      <a:fillRect/>
                    </a:stretch>
                  </pic:blipFill>
                  <pic:spPr>
                    <a:xfrm>
                      <a:off x="0" y="0"/>
                      <a:ext cx="2460867" cy="2460867"/>
                    </a:xfrm>
                    <a:prstGeom prst="rect">
                      <a:avLst/>
                    </a:prstGeom>
                  </pic:spPr>
                </pic:pic>
              </a:graphicData>
            </a:graphic>
          </wp:inline>
        </w:drawing>
      </w:r>
      <w:r>
        <w:rPr>
          <w:rFonts w:cs="Arial"/>
          <w:noProof/>
          <w:lang w:val="de-DE" w:eastAsia="de-DE"/>
        </w:rPr>
        <w:drawing>
          <wp:inline distT="0" distB="0" distL="0" distR="0" wp14:anchorId="500512E3" wp14:editId="29702C0D">
            <wp:extent cx="2451303" cy="2451303"/>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6">
                      <a:extLst>
                        <a:ext uri="{28A0092B-C50C-407E-A947-70E740481C1C}">
                          <a14:useLocalDpi xmlns:a14="http://schemas.microsoft.com/office/drawing/2010/main" val="0"/>
                        </a:ext>
                      </a:extLst>
                    </a:blip>
                    <a:stretch>
                      <a:fillRect/>
                    </a:stretch>
                  </pic:blipFill>
                  <pic:spPr>
                    <a:xfrm>
                      <a:off x="0" y="0"/>
                      <a:ext cx="2464145" cy="2464145"/>
                    </a:xfrm>
                    <a:prstGeom prst="rect">
                      <a:avLst/>
                    </a:prstGeom>
                  </pic:spPr>
                </pic:pic>
              </a:graphicData>
            </a:graphic>
          </wp:inline>
        </w:drawing>
      </w:r>
    </w:p>
    <w:p w14:paraId="061C7DBD" w14:textId="3BDBB1D7" w:rsidR="00FB72C8" w:rsidRDefault="003B227C" w:rsidP="00FB72C8">
      <w:pPr>
        <w:rPr>
          <w:rFonts w:cs="Arial"/>
          <w:lang w:val="de-DE"/>
        </w:rPr>
      </w:pPr>
      <w:r>
        <w:rPr>
          <w:shd w:val="clear" w:color="auto" w:fill="FFFFFF"/>
          <w:lang w:val="de-DE" w:eastAsia="de-DE"/>
        </w:rPr>
        <w:t xml:space="preserve">Unkomplizierte Entscheidungshilfe: </w:t>
      </w:r>
      <w:r w:rsidR="00FB72C8">
        <w:rPr>
          <w:rFonts w:cs="Arial"/>
          <w:lang w:val="de-DE"/>
        </w:rPr>
        <w:t xml:space="preserve">Mit seiner neu entwickelten Broschüre vermittelt Dämmspezialist ISOVER einen besonders leicht zugänglichen Überblick über die verschiedenen staatlichen Angebote. Dabei werden sowohl die Fördermöglichkeiten für die Sanierung und den Neubau </w:t>
      </w:r>
      <w:r w:rsidR="009F47C4">
        <w:rPr>
          <w:rFonts w:cs="Arial"/>
          <w:lang w:val="de-DE"/>
        </w:rPr>
        <w:t xml:space="preserve">von </w:t>
      </w:r>
      <w:r w:rsidR="00FB72C8">
        <w:rPr>
          <w:rFonts w:cs="Arial"/>
          <w:lang w:val="de-DE"/>
        </w:rPr>
        <w:t>Wohngebäude</w:t>
      </w:r>
      <w:r w:rsidR="009F47C4">
        <w:rPr>
          <w:rFonts w:cs="Arial"/>
          <w:lang w:val="de-DE"/>
        </w:rPr>
        <w:t>n</w:t>
      </w:r>
      <w:r w:rsidR="00FB72C8">
        <w:rPr>
          <w:rFonts w:cs="Arial"/>
          <w:lang w:val="de-DE"/>
        </w:rPr>
        <w:t xml:space="preserve"> als auch von Nichtwohngebäuden sowie für einzelne Sanierungsmaßnahmen vorgestellt. Auf einen Blick erhält der Leser die wichtigsten Informationen zu Umfang und Rahmenbedingungen der jeweiligen Förderung. </w:t>
      </w:r>
    </w:p>
    <w:p w14:paraId="5FAF3E6D" w14:textId="6BA5D70F" w:rsidR="003C6022" w:rsidRDefault="003C6022" w:rsidP="001F6E0A">
      <w:pPr>
        <w:widowControl w:val="0"/>
        <w:autoSpaceDE w:val="0"/>
        <w:autoSpaceDN w:val="0"/>
        <w:adjustRightInd w:val="0"/>
        <w:spacing w:line="276" w:lineRule="auto"/>
        <w:rPr>
          <w:shd w:val="clear" w:color="auto" w:fill="FFFFFF"/>
          <w:lang w:val="de-DE" w:eastAsia="de-DE"/>
        </w:rPr>
      </w:pPr>
    </w:p>
    <w:p w14:paraId="0C8DFD5F" w14:textId="77777777" w:rsidR="009F47C4" w:rsidRPr="009710FF" w:rsidRDefault="009F47C4" w:rsidP="009F47C4">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54383D21" w14:textId="77777777" w:rsidR="009F47C4" w:rsidRPr="003B227C" w:rsidRDefault="009F47C4" w:rsidP="001F6E0A">
      <w:pPr>
        <w:widowControl w:val="0"/>
        <w:autoSpaceDE w:val="0"/>
        <w:autoSpaceDN w:val="0"/>
        <w:adjustRightInd w:val="0"/>
        <w:spacing w:line="276" w:lineRule="auto"/>
        <w:rPr>
          <w:shd w:val="clear" w:color="auto" w:fill="FFFFFF"/>
          <w:lang w:val="de-DE" w:eastAsia="de-DE"/>
        </w:rPr>
      </w:pPr>
    </w:p>
    <w:p w14:paraId="527A0017" w14:textId="77777777" w:rsidR="00475C37" w:rsidRPr="003A174C" w:rsidRDefault="00475C37"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7"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8"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77A40F24" w:rsidR="004A75BB" w:rsidRDefault="004A75BB" w:rsidP="00D67EB2">
      <w:pPr>
        <w:rPr>
          <w:lang w:val="de-DE"/>
        </w:rPr>
      </w:pPr>
    </w:p>
    <w:p w14:paraId="6BE5D91A" w14:textId="2D624CDF" w:rsidR="00475C37" w:rsidRDefault="00475C37" w:rsidP="00D67EB2">
      <w:pPr>
        <w:rPr>
          <w:lang w:val="de-DE"/>
        </w:rPr>
      </w:pPr>
    </w:p>
    <w:p w14:paraId="2F2BCAAC" w14:textId="77777777" w:rsidR="00475C37" w:rsidRDefault="00475C37" w:rsidP="00D67EB2">
      <w:pPr>
        <w:rPr>
          <w:lang w:val="de-DE"/>
        </w:rPr>
      </w:pPr>
    </w:p>
    <w:p w14:paraId="40BCD205" w14:textId="3E3DEBF2" w:rsidR="00475C37" w:rsidRDefault="00475C37" w:rsidP="00D67EB2">
      <w:pPr>
        <w:rPr>
          <w:lang w:val="de-DE"/>
        </w:rPr>
      </w:pPr>
    </w:p>
    <w:p w14:paraId="689172DC" w14:textId="2EF05ADC" w:rsidR="009F47C4" w:rsidRDefault="009F47C4" w:rsidP="00D67EB2">
      <w:pPr>
        <w:rPr>
          <w:lang w:val="de-DE"/>
        </w:rPr>
      </w:pPr>
    </w:p>
    <w:p w14:paraId="55DA63D7" w14:textId="3635189B" w:rsidR="009F47C4" w:rsidRDefault="009F47C4" w:rsidP="00D67EB2">
      <w:pPr>
        <w:rPr>
          <w:lang w:val="de-DE"/>
        </w:rPr>
      </w:pPr>
    </w:p>
    <w:p w14:paraId="2DFDC28F" w14:textId="7B1DB007" w:rsidR="009F47C4" w:rsidRDefault="009F47C4" w:rsidP="00D67EB2">
      <w:pPr>
        <w:rPr>
          <w:lang w:val="de-DE"/>
        </w:rPr>
      </w:pPr>
    </w:p>
    <w:p w14:paraId="3CF6F2B5" w14:textId="68C9CE76" w:rsidR="009F47C4" w:rsidRDefault="009F47C4" w:rsidP="00D67EB2">
      <w:pPr>
        <w:rPr>
          <w:lang w:val="de-DE"/>
        </w:rPr>
      </w:pPr>
    </w:p>
    <w:p w14:paraId="2102745D" w14:textId="7636D20C" w:rsidR="009F47C4" w:rsidRDefault="009F47C4" w:rsidP="00D67EB2">
      <w:pPr>
        <w:rPr>
          <w:lang w:val="de-DE"/>
        </w:rPr>
      </w:pPr>
    </w:p>
    <w:p w14:paraId="30251464" w14:textId="77777777" w:rsidR="009F47C4" w:rsidRDefault="009F47C4" w:rsidP="00D67EB2">
      <w:pPr>
        <w:rPr>
          <w:lang w:val="de-DE"/>
        </w:rPr>
      </w:pPr>
    </w:p>
    <w:p w14:paraId="5BCA04B4" w14:textId="70235876" w:rsidR="00475C37" w:rsidRDefault="00475C37" w:rsidP="00D67EB2">
      <w:pPr>
        <w:rPr>
          <w:lang w:val="de-DE"/>
        </w:rPr>
      </w:pPr>
    </w:p>
    <w:p w14:paraId="1A73A96D" w14:textId="5FE83608" w:rsidR="004A75BB" w:rsidRDefault="004A75BB" w:rsidP="00D67EB2">
      <w:pPr>
        <w:rPr>
          <w:lang w:val="de-DE"/>
        </w:rPr>
      </w:pPr>
    </w:p>
    <w:p w14:paraId="6A6DA7BF" w14:textId="0BC9383C" w:rsidR="00B33925" w:rsidRDefault="00B33925" w:rsidP="00D67EB2">
      <w:pPr>
        <w:rPr>
          <w:lang w:val="de-DE"/>
        </w:rPr>
      </w:pPr>
    </w:p>
    <w:p w14:paraId="417F1436" w14:textId="77777777" w:rsidR="00B33925" w:rsidRDefault="00B33925"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5179661"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008E42B9" w:rsidRPr="009710FF">
        <w:rPr>
          <w:rFonts w:cs="Arial"/>
          <w:b/>
          <w:bCs/>
          <w:sz w:val="20"/>
          <w:szCs w:val="20"/>
          <w:lang w:val="de-DE"/>
        </w:rPr>
        <w:t>hat</w:t>
      </w:r>
      <w:r w:rsidRPr="009710FF">
        <w:rPr>
          <w:rFonts w:cs="Arial"/>
          <w:b/>
          <w:bCs/>
          <w:sz w:val="20"/>
          <w:szCs w:val="20"/>
          <w:lang w:val="de-DE"/>
        </w:rPr>
        <w:t xml:space="preserve">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9"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20" w:history="1">
        <w:r w:rsidRPr="009710FF">
          <w:rPr>
            <w:rStyle w:val="Hyperlink"/>
            <w:rFonts w:cs="Arial"/>
            <w:i/>
            <w:sz w:val="20"/>
            <w:szCs w:val="20"/>
            <w:lang w:val="de-DE"/>
          </w:rPr>
          <w:t>LinkedIn Saint-</w:t>
        </w:r>
        <w:proofErr w:type="spellStart"/>
        <w:r w:rsidRPr="009710FF">
          <w:rPr>
            <w:rStyle w:val="Hyperlink"/>
            <w:rFonts w:cs="Arial"/>
            <w:i/>
            <w:sz w:val="20"/>
            <w:szCs w:val="20"/>
            <w:lang w:val="de-DE"/>
          </w:rPr>
          <w:t>Gobain</w:t>
        </w:r>
        <w:proofErr w:type="spellEnd"/>
        <w:r w:rsidRPr="009710FF">
          <w:rPr>
            <w:rStyle w:val="Hyperlink"/>
            <w:rFonts w:cs="Arial"/>
            <w:i/>
            <w:sz w:val="20"/>
            <w:szCs w:val="20"/>
            <w:lang w:val="de-DE"/>
          </w:rPr>
          <w:t xml:space="preserve">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21"/>
      <w:footerReference w:type="default" r:id="rId22"/>
      <w:headerReference w:type="first" r:id="rId23"/>
      <w:footerReference w:type="first" r:id="rId24"/>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C62DA" w14:textId="77777777" w:rsidR="002C4941" w:rsidRDefault="002C4941" w:rsidP="00594196">
      <w:r>
        <w:separator/>
      </w:r>
    </w:p>
  </w:endnote>
  <w:endnote w:type="continuationSeparator" w:id="0">
    <w:p w14:paraId="64F3F393" w14:textId="77777777" w:rsidR="002C4941" w:rsidRDefault="002C494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1351C26E"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103B41">
          <w:rPr>
            <w:rStyle w:val="Seitenzahl"/>
            <w:noProof/>
            <w:sz w:val="18"/>
            <w:szCs w:val="18"/>
          </w:rPr>
          <w:t>3</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AF714B" w:rsidRDefault="00644F41" w:rsidP="00594196">
    <w:pPr>
      <w:pStyle w:val="Organization"/>
      <w:rPr>
        <w:lang w:val="de-DE"/>
      </w:rPr>
    </w:pPr>
    <w:r w:rsidRPr="00AF714B">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191B8" w14:textId="77777777" w:rsidR="002C4941" w:rsidRDefault="002C4941" w:rsidP="00594196">
      <w:r>
        <w:separator/>
      </w:r>
    </w:p>
  </w:footnote>
  <w:footnote w:type="continuationSeparator" w:id="0">
    <w:p w14:paraId="30F7745A" w14:textId="77777777" w:rsidR="002C4941" w:rsidRDefault="002C494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07A56"/>
    <w:rsid w:val="000113A2"/>
    <w:rsid w:val="000145B8"/>
    <w:rsid w:val="00015B39"/>
    <w:rsid w:val="000167EF"/>
    <w:rsid w:val="00017E84"/>
    <w:rsid w:val="000218B7"/>
    <w:rsid w:val="00021EA7"/>
    <w:rsid w:val="0003285A"/>
    <w:rsid w:val="0003376E"/>
    <w:rsid w:val="00037918"/>
    <w:rsid w:val="000430DC"/>
    <w:rsid w:val="00053BC2"/>
    <w:rsid w:val="000566CC"/>
    <w:rsid w:val="000575F6"/>
    <w:rsid w:val="000578AC"/>
    <w:rsid w:val="00057CBF"/>
    <w:rsid w:val="00060512"/>
    <w:rsid w:val="00060D67"/>
    <w:rsid w:val="00063164"/>
    <w:rsid w:val="00066715"/>
    <w:rsid w:val="00085463"/>
    <w:rsid w:val="00091638"/>
    <w:rsid w:val="00093226"/>
    <w:rsid w:val="000A09CA"/>
    <w:rsid w:val="000A4502"/>
    <w:rsid w:val="000A6970"/>
    <w:rsid w:val="000A7AC0"/>
    <w:rsid w:val="000B2634"/>
    <w:rsid w:val="000B3BFA"/>
    <w:rsid w:val="000C152D"/>
    <w:rsid w:val="000C7DAA"/>
    <w:rsid w:val="000E5EE0"/>
    <w:rsid w:val="000F3475"/>
    <w:rsid w:val="00103B41"/>
    <w:rsid w:val="0010409A"/>
    <w:rsid w:val="0011308A"/>
    <w:rsid w:val="001205A0"/>
    <w:rsid w:val="00121071"/>
    <w:rsid w:val="0012448C"/>
    <w:rsid w:val="001251C1"/>
    <w:rsid w:val="00126596"/>
    <w:rsid w:val="00130B45"/>
    <w:rsid w:val="001322F4"/>
    <w:rsid w:val="00134943"/>
    <w:rsid w:val="00136F68"/>
    <w:rsid w:val="001425EA"/>
    <w:rsid w:val="00143CB5"/>
    <w:rsid w:val="001552EA"/>
    <w:rsid w:val="00160C7F"/>
    <w:rsid w:val="00161A03"/>
    <w:rsid w:val="001678BC"/>
    <w:rsid w:val="001723E9"/>
    <w:rsid w:val="00172AE0"/>
    <w:rsid w:val="0017337F"/>
    <w:rsid w:val="00177BC3"/>
    <w:rsid w:val="00180C5D"/>
    <w:rsid w:val="0018129D"/>
    <w:rsid w:val="00186670"/>
    <w:rsid w:val="00186833"/>
    <w:rsid w:val="0019160E"/>
    <w:rsid w:val="0019180C"/>
    <w:rsid w:val="00193BBE"/>
    <w:rsid w:val="00194A90"/>
    <w:rsid w:val="001A229F"/>
    <w:rsid w:val="001A2637"/>
    <w:rsid w:val="001B4946"/>
    <w:rsid w:val="001C1CBF"/>
    <w:rsid w:val="001D2C1E"/>
    <w:rsid w:val="001D72AB"/>
    <w:rsid w:val="001D7D64"/>
    <w:rsid w:val="001E2397"/>
    <w:rsid w:val="001E78C2"/>
    <w:rsid w:val="001F3457"/>
    <w:rsid w:val="001F4E4C"/>
    <w:rsid w:val="001F677A"/>
    <w:rsid w:val="001F6E0A"/>
    <w:rsid w:val="00212B1B"/>
    <w:rsid w:val="002225E3"/>
    <w:rsid w:val="002248B4"/>
    <w:rsid w:val="00226787"/>
    <w:rsid w:val="00226927"/>
    <w:rsid w:val="002279C7"/>
    <w:rsid w:val="00230757"/>
    <w:rsid w:val="00231025"/>
    <w:rsid w:val="00231735"/>
    <w:rsid w:val="002379EA"/>
    <w:rsid w:val="00244C6C"/>
    <w:rsid w:val="00247CF7"/>
    <w:rsid w:val="00251E90"/>
    <w:rsid w:val="0025402A"/>
    <w:rsid w:val="00256DEE"/>
    <w:rsid w:val="002657CB"/>
    <w:rsid w:val="002878E0"/>
    <w:rsid w:val="00292322"/>
    <w:rsid w:val="002974FC"/>
    <w:rsid w:val="002A4CC6"/>
    <w:rsid w:val="002B0D2A"/>
    <w:rsid w:val="002B1089"/>
    <w:rsid w:val="002B4D29"/>
    <w:rsid w:val="002B6EAC"/>
    <w:rsid w:val="002B7FBB"/>
    <w:rsid w:val="002C1353"/>
    <w:rsid w:val="002C4941"/>
    <w:rsid w:val="002D2F43"/>
    <w:rsid w:val="002D5F1F"/>
    <w:rsid w:val="002F6E41"/>
    <w:rsid w:val="002F71B6"/>
    <w:rsid w:val="002F74C3"/>
    <w:rsid w:val="00303B6B"/>
    <w:rsid w:val="003110F1"/>
    <w:rsid w:val="00312B91"/>
    <w:rsid w:val="0031375B"/>
    <w:rsid w:val="00315D18"/>
    <w:rsid w:val="0032259B"/>
    <w:rsid w:val="00330361"/>
    <w:rsid w:val="003342A6"/>
    <w:rsid w:val="003430C5"/>
    <w:rsid w:val="00350D12"/>
    <w:rsid w:val="00371E34"/>
    <w:rsid w:val="00374AF2"/>
    <w:rsid w:val="00375791"/>
    <w:rsid w:val="00377753"/>
    <w:rsid w:val="00377FDA"/>
    <w:rsid w:val="0039763A"/>
    <w:rsid w:val="00397A41"/>
    <w:rsid w:val="003A174C"/>
    <w:rsid w:val="003A17E7"/>
    <w:rsid w:val="003A2A65"/>
    <w:rsid w:val="003B1377"/>
    <w:rsid w:val="003B227C"/>
    <w:rsid w:val="003B2A34"/>
    <w:rsid w:val="003C4471"/>
    <w:rsid w:val="003C6022"/>
    <w:rsid w:val="003D3E78"/>
    <w:rsid w:val="003D69A0"/>
    <w:rsid w:val="00401249"/>
    <w:rsid w:val="0040326C"/>
    <w:rsid w:val="00415358"/>
    <w:rsid w:val="004210CB"/>
    <w:rsid w:val="00421630"/>
    <w:rsid w:val="00424797"/>
    <w:rsid w:val="00427267"/>
    <w:rsid w:val="00432C99"/>
    <w:rsid w:val="0043454A"/>
    <w:rsid w:val="00435B11"/>
    <w:rsid w:val="00441633"/>
    <w:rsid w:val="0044211D"/>
    <w:rsid w:val="0045049E"/>
    <w:rsid w:val="00451EB3"/>
    <w:rsid w:val="00454DD8"/>
    <w:rsid w:val="004649C8"/>
    <w:rsid w:val="00475C37"/>
    <w:rsid w:val="00477A8B"/>
    <w:rsid w:val="00480FA4"/>
    <w:rsid w:val="00493838"/>
    <w:rsid w:val="00496FBB"/>
    <w:rsid w:val="004A6518"/>
    <w:rsid w:val="004A6EE7"/>
    <w:rsid w:val="004A75BB"/>
    <w:rsid w:val="004B147D"/>
    <w:rsid w:val="004B1779"/>
    <w:rsid w:val="004B2205"/>
    <w:rsid w:val="004B6D38"/>
    <w:rsid w:val="004C5A5A"/>
    <w:rsid w:val="004C70BE"/>
    <w:rsid w:val="004C7968"/>
    <w:rsid w:val="004D440E"/>
    <w:rsid w:val="004D5824"/>
    <w:rsid w:val="004E173B"/>
    <w:rsid w:val="004F1975"/>
    <w:rsid w:val="004F2538"/>
    <w:rsid w:val="0051142C"/>
    <w:rsid w:val="005151AF"/>
    <w:rsid w:val="00516DDB"/>
    <w:rsid w:val="00517FAF"/>
    <w:rsid w:val="005223A7"/>
    <w:rsid w:val="00532B5D"/>
    <w:rsid w:val="00533126"/>
    <w:rsid w:val="005332DB"/>
    <w:rsid w:val="00534FAC"/>
    <w:rsid w:val="0053680D"/>
    <w:rsid w:val="00541190"/>
    <w:rsid w:val="00551141"/>
    <w:rsid w:val="00552972"/>
    <w:rsid w:val="00564FDE"/>
    <w:rsid w:val="005711EE"/>
    <w:rsid w:val="005802AB"/>
    <w:rsid w:val="00582E2A"/>
    <w:rsid w:val="005908FE"/>
    <w:rsid w:val="00594196"/>
    <w:rsid w:val="00597BB8"/>
    <w:rsid w:val="005A35D9"/>
    <w:rsid w:val="005A7B88"/>
    <w:rsid w:val="005B058C"/>
    <w:rsid w:val="005B2AE3"/>
    <w:rsid w:val="005D1176"/>
    <w:rsid w:val="005D552C"/>
    <w:rsid w:val="005E0920"/>
    <w:rsid w:val="005E0F07"/>
    <w:rsid w:val="005E505C"/>
    <w:rsid w:val="005F244C"/>
    <w:rsid w:val="00603405"/>
    <w:rsid w:val="00607CFE"/>
    <w:rsid w:val="00610B46"/>
    <w:rsid w:val="00611EA1"/>
    <w:rsid w:val="006125B8"/>
    <w:rsid w:val="006145B6"/>
    <w:rsid w:val="006314F5"/>
    <w:rsid w:val="00637F97"/>
    <w:rsid w:val="00641F09"/>
    <w:rsid w:val="00644F41"/>
    <w:rsid w:val="0064591C"/>
    <w:rsid w:val="00645A43"/>
    <w:rsid w:val="00646240"/>
    <w:rsid w:val="006539ED"/>
    <w:rsid w:val="00664125"/>
    <w:rsid w:val="0066414A"/>
    <w:rsid w:val="00670D72"/>
    <w:rsid w:val="00674D01"/>
    <w:rsid w:val="006777CD"/>
    <w:rsid w:val="006A7E00"/>
    <w:rsid w:val="006B1C87"/>
    <w:rsid w:val="006B20FD"/>
    <w:rsid w:val="006B3566"/>
    <w:rsid w:val="006C0135"/>
    <w:rsid w:val="006C3A4E"/>
    <w:rsid w:val="006C4C8C"/>
    <w:rsid w:val="006C5AA6"/>
    <w:rsid w:val="006D2E63"/>
    <w:rsid w:val="006D4DA4"/>
    <w:rsid w:val="006E45B8"/>
    <w:rsid w:val="007010B7"/>
    <w:rsid w:val="00703827"/>
    <w:rsid w:val="00710BE0"/>
    <w:rsid w:val="0071390F"/>
    <w:rsid w:val="007307B9"/>
    <w:rsid w:val="0073248A"/>
    <w:rsid w:val="00735157"/>
    <w:rsid w:val="00737229"/>
    <w:rsid w:val="007376BC"/>
    <w:rsid w:val="00742959"/>
    <w:rsid w:val="0075009F"/>
    <w:rsid w:val="00751274"/>
    <w:rsid w:val="00760E91"/>
    <w:rsid w:val="0076326B"/>
    <w:rsid w:val="007639F3"/>
    <w:rsid w:val="00782AB2"/>
    <w:rsid w:val="00782D9C"/>
    <w:rsid w:val="00783D0A"/>
    <w:rsid w:val="00784A29"/>
    <w:rsid w:val="00785D16"/>
    <w:rsid w:val="0078673D"/>
    <w:rsid w:val="00786EFB"/>
    <w:rsid w:val="007927EB"/>
    <w:rsid w:val="00792AD2"/>
    <w:rsid w:val="00795CC3"/>
    <w:rsid w:val="00797437"/>
    <w:rsid w:val="007A4936"/>
    <w:rsid w:val="007B33D4"/>
    <w:rsid w:val="007B4E43"/>
    <w:rsid w:val="007B619E"/>
    <w:rsid w:val="007B73F6"/>
    <w:rsid w:val="007C7113"/>
    <w:rsid w:val="007C7799"/>
    <w:rsid w:val="007D0C78"/>
    <w:rsid w:val="007D4E8F"/>
    <w:rsid w:val="007D60D3"/>
    <w:rsid w:val="007E06D1"/>
    <w:rsid w:val="007E2400"/>
    <w:rsid w:val="007E5CB6"/>
    <w:rsid w:val="007E65C7"/>
    <w:rsid w:val="007F2D31"/>
    <w:rsid w:val="008003E4"/>
    <w:rsid w:val="008008F9"/>
    <w:rsid w:val="00804662"/>
    <w:rsid w:val="008047DB"/>
    <w:rsid w:val="008057CF"/>
    <w:rsid w:val="00812E34"/>
    <w:rsid w:val="00812E5A"/>
    <w:rsid w:val="0082047E"/>
    <w:rsid w:val="00825B96"/>
    <w:rsid w:val="008278B4"/>
    <w:rsid w:val="00832121"/>
    <w:rsid w:val="008346D9"/>
    <w:rsid w:val="008406B0"/>
    <w:rsid w:val="0084648D"/>
    <w:rsid w:val="00846C82"/>
    <w:rsid w:val="00850A4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2B9"/>
    <w:rsid w:val="008E4797"/>
    <w:rsid w:val="008F0B23"/>
    <w:rsid w:val="008F0EE2"/>
    <w:rsid w:val="008F6C6C"/>
    <w:rsid w:val="00902D53"/>
    <w:rsid w:val="00906616"/>
    <w:rsid w:val="00914A0C"/>
    <w:rsid w:val="00923AB9"/>
    <w:rsid w:val="0092497B"/>
    <w:rsid w:val="00940CCA"/>
    <w:rsid w:val="009458BD"/>
    <w:rsid w:val="009479E2"/>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2F81"/>
    <w:rsid w:val="009E6C90"/>
    <w:rsid w:val="009E7FB0"/>
    <w:rsid w:val="009F2F7F"/>
    <w:rsid w:val="009F47C4"/>
    <w:rsid w:val="009F701D"/>
    <w:rsid w:val="00A02313"/>
    <w:rsid w:val="00A07E0C"/>
    <w:rsid w:val="00A13410"/>
    <w:rsid w:val="00A21EE5"/>
    <w:rsid w:val="00A2270F"/>
    <w:rsid w:val="00A33625"/>
    <w:rsid w:val="00A3546B"/>
    <w:rsid w:val="00A5152A"/>
    <w:rsid w:val="00A543C5"/>
    <w:rsid w:val="00A55B8B"/>
    <w:rsid w:val="00A6095C"/>
    <w:rsid w:val="00A60C81"/>
    <w:rsid w:val="00A62894"/>
    <w:rsid w:val="00A64178"/>
    <w:rsid w:val="00A755C8"/>
    <w:rsid w:val="00A763D9"/>
    <w:rsid w:val="00A8376B"/>
    <w:rsid w:val="00AA2D87"/>
    <w:rsid w:val="00AA3267"/>
    <w:rsid w:val="00AA5CD3"/>
    <w:rsid w:val="00AB2622"/>
    <w:rsid w:val="00AB2E98"/>
    <w:rsid w:val="00AC13F7"/>
    <w:rsid w:val="00AD3331"/>
    <w:rsid w:val="00AD3398"/>
    <w:rsid w:val="00AD4EB0"/>
    <w:rsid w:val="00AE3F78"/>
    <w:rsid w:val="00AE52A7"/>
    <w:rsid w:val="00AE7EE9"/>
    <w:rsid w:val="00AF0E68"/>
    <w:rsid w:val="00AF4185"/>
    <w:rsid w:val="00AF714B"/>
    <w:rsid w:val="00AF76B5"/>
    <w:rsid w:val="00B02380"/>
    <w:rsid w:val="00B13C80"/>
    <w:rsid w:val="00B14D80"/>
    <w:rsid w:val="00B22EC1"/>
    <w:rsid w:val="00B24E59"/>
    <w:rsid w:val="00B27ACE"/>
    <w:rsid w:val="00B33925"/>
    <w:rsid w:val="00B349EA"/>
    <w:rsid w:val="00B35238"/>
    <w:rsid w:val="00B41061"/>
    <w:rsid w:val="00B41703"/>
    <w:rsid w:val="00B503E3"/>
    <w:rsid w:val="00B50F60"/>
    <w:rsid w:val="00B61C1A"/>
    <w:rsid w:val="00B766E4"/>
    <w:rsid w:val="00B8042B"/>
    <w:rsid w:val="00B83F0C"/>
    <w:rsid w:val="00B9133D"/>
    <w:rsid w:val="00B94498"/>
    <w:rsid w:val="00B94AB1"/>
    <w:rsid w:val="00BA0EDD"/>
    <w:rsid w:val="00BB0485"/>
    <w:rsid w:val="00BC120A"/>
    <w:rsid w:val="00BC2B02"/>
    <w:rsid w:val="00BC5058"/>
    <w:rsid w:val="00BC6D6A"/>
    <w:rsid w:val="00BD201B"/>
    <w:rsid w:val="00BD2B14"/>
    <w:rsid w:val="00BD7134"/>
    <w:rsid w:val="00BE1480"/>
    <w:rsid w:val="00BE39BA"/>
    <w:rsid w:val="00BE3B12"/>
    <w:rsid w:val="00BE6DAE"/>
    <w:rsid w:val="00BF20EE"/>
    <w:rsid w:val="00C00D8C"/>
    <w:rsid w:val="00C102B3"/>
    <w:rsid w:val="00C157B7"/>
    <w:rsid w:val="00C2614B"/>
    <w:rsid w:val="00C32562"/>
    <w:rsid w:val="00C37D33"/>
    <w:rsid w:val="00C37FF7"/>
    <w:rsid w:val="00C43D01"/>
    <w:rsid w:val="00C521A8"/>
    <w:rsid w:val="00C52D99"/>
    <w:rsid w:val="00C57822"/>
    <w:rsid w:val="00C57975"/>
    <w:rsid w:val="00C6338F"/>
    <w:rsid w:val="00C6409A"/>
    <w:rsid w:val="00C64885"/>
    <w:rsid w:val="00C65541"/>
    <w:rsid w:val="00C668E4"/>
    <w:rsid w:val="00C7090E"/>
    <w:rsid w:val="00C70A8F"/>
    <w:rsid w:val="00C72396"/>
    <w:rsid w:val="00C771E1"/>
    <w:rsid w:val="00C81D8E"/>
    <w:rsid w:val="00C878FD"/>
    <w:rsid w:val="00C90705"/>
    <w:rsid w:val="00CA2985"/>
    <w:rsid w:val="00CA43E2"/>
    <w:rsid w:val="00CB0CE2"/>
    <w:rsid w:val="00CC046E"/>
    <w:rsid w:val="00CC1DCC"/>
    <w:rsid w:val="00CC2957"/>
    <w:rsid w:val="00CC2B88"/>
    <w:rsid w:val="00CD1588"/>
    <w:rsid w:val="00CF14C2"/>
    <w:rsid w:val="00CF169B"/>
    <w:rsid w:val="00CF3C20"/>
    <w:rsid w:val="00CF3C64"/>
    <w:rsid w:val="00D0126F"/>
    <w:rsid w:val="00D022DF"/>
    <w:rsid w:val="00D061A0"/>
    <w:rsid w:val="00D070CF"/>
    <w:rsid w:val="00D15516"/>
    <w:rsid w:val="00D17669"/>
    <w:rsid w:val="00D237A5"/>
    <w:rsid w:val="00D26C8D"/>
    <w:rsid w:val="00D3503C"/>
    <w:rsid w:val="00D406EA"/>
    <w:rsid w:val="00D43681"/>
    <w:rsid w:val="00D46983"/>
    <w:rsid w:val="00D50F93"/>
    <w:rsid w:val="00D52BF8"/>
    <w:rsid w:val="00D63AEE"/>
    <w:rsid w:val="00D67EB2"/>
    <w:rsid w:val="00D70B14"/>
    <w:rsid w:val="00D800FE"/>
    <w:rsid w:val="00D80C60"/>
    <w:rsid w:val="00D825AD"/>
    <w:rsid w:val="00D839C7"/>
    <w:rsid w:val="00D83A4E"/>
    <w:rsid w:val="00D847AE"/>
    <w:rsid w:val="00D85099"/>
    <w:rsid w:val="00D91DCE"/>
    <w:rsid w:val="00D96C49"/>
    <w:rsid w:val="00DA4FBD"/>
    <w:rsid w:val="00DA5253"/>
    <w:rsid w:val="00DB0869"/>
    <w:rsid w:val="00DB2F53"/>
    <w:rsid w:val="00DB428A"/>
    <w:rsid w:val="00DB4EE8"/>
    <w:rsid w:val="00DB6BB4"/>
    <w:rsid w:val="00DB78F3"/>
    <w:rsid w:val="00DC43FD"/>
    <w:rsid w:val="00DD0F58"/>
    <w:rsid w:val="00DE4FA4"/>
    <w:rsid w:val="00DE4FD3"/>
    <w:rsid w:val="00DE658D"/>
    <w:rsid w:val="00DF0BFB"/>
    <w:rsid w:val="00DF47A4"/>
    <w:rsid w:val="00DF481B"/>
    <w:rsid w:val="00DF6965"/>
    <w:rsid w:val="00DF6F07"/>
    <w:rsid w:val="00E00909"/>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1E8"/>
    <w:rsid w:val="00E90C17"/>
    <w:rsid w:val="00E95711"/>
    <w:rsid w:val="00E96A18"/>
    <w:rsid w:val="00EA3AFE"/>
    <w:rsid w:val="00EA3F5C"/>
    <w:rsid w:val="00EA459E"/>
    <w:rsid w:val="00EA52F2"/>
    <w:rsid w:val="00EA5DBC"/>
    <w:rsid w:val="00EB217C"/>
    <w:rsid w:val="00EB23E4"/>
    <w:rsid w:val="00EB25ED"/>
    <w:rsid w:val="00ED1BF5"/>
    <w:rsid w:val="00ED2271"/>
    <w:rsid w:val="00ED2BDD"/>
    <w:rsid w:val="00EF79ED"/>
    <w:rsid w:val="00F17992"/>
    <w:rsid w:val="00F21160"/>
    <w:rsid w:val="00F240E9"/>
    <w:rsid w:val="00F25F32"/>
    <w:rsid w:val="00F26911"/>
    <w:rsid w:val="00F30CC4"/>
    <w:rsid w:val="00F316A1"/>
    <w:rsid w:val="00F328E3"/>
    <w:rsid w:val="00F36ACA"/>
    <w:rsid w:val="00F42798"/>
    <w:rsid w:val="00F43085"/>
    <w:rsid w:val="00F46E4D"/>
    <w:rsid w:val="00F51FEB"/>
    <w:rsid w:val="00F54743"/>
    <w:rsid w:val="00F61FC5"/>
    <w:rsid w:val="00F670A0"/>
    <w:rsid w:val="00F82F8D"/>
    <w:rsid w:val="00F85804"/>
    <w:rsid w:val="00F90758"/>
    <w:rsid w:val="00F91AE9"/>
    <w:rsid w:val="00F96B03"/>
    <w:rsid w:val="00FA0AE9"/>
    <w:rsid w:val="00FA16BD"/>
    <w:rsid w:val="00FA2C81"/>
    <w:rsid w:val="00FB17C1"/>
    <w:rsid w:val="00FB1E98"/>
    <w:rsid w:val="00FB2DAD"/>
    <w:rsid w:val="00FB3014"/>
    <w:rsid w:val="00FB3EB9"/>
    <w:rsid w:val="00FB65ED"/>
    <w:rsid w:val="00FB72C8"/>
    <w:rsid w:val="00FC2510"/>
    <w:rsid w:val="00FD0C17"/>
    <w:rsid w:val="00FD22B7"/>
    <w:rsid w:val="00FD2862"/>
    <w:rsid w:val="00FD529E"/>
    <w:rsid w:val="00FF2971"/>
    <w:rsid w:val="00FF304A"/>
    <w:rsid w:val="00FF415C"/>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FC2510"/>
    <w:rPr>
      <w:color w:val="605E5C"/>
      <w:shd w:val="clear" w:color="auto" w:fill="E1DFDD"/>
    </w:rPr>
  </w:style>
  <w:style w:type="paragraph" w:styleId="berarbeitung">
    <w:name w:val="Revision"/>
    <w:hidden/>
    <w:uiPriority w:val="99"/>
    <w:semiHidden/>
    <w:rsid w:val="008E42B9"/>
    <w:pPr>
      <w:spacing w:after="0" w:line="240" w:lineRule="auto"/>
    </w:pPr>
    <w:rPr>
      <w:rFonts w:ascii="Arial" w:hAnsi="Arial"/>
      <w:color w:val="000000" w:themeColor="background2"/>
    </w:rPr>
  </w:style>
  <w:style w:type="character" w:styleId="NichtaufgelsteErwhnung">
    <w:name w:val="Unresolved Mention"/>
    <w:basedOn w:val="Absatz-Standardschriftart"/>
    <w:uiPriority w:val="99"/>
    <w:semiHidden/>
    <w:unhideWhenUsed/>
    <w:rsid w:val="00902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85192885">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741633477">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information@baumarketing.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isover.de/jetzt-mit-isover-daemmen-und-foerdergelder-kassieren" TargetMode="External"/><Relationship Id="rId17" Type="http://schemas.openxmlformats.org/officeDocument/2006/relationships/hyperlink" Target="http://www.isover.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www.linkedin.com/company/saint-gobain-generaldelegation-mitteleurop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jetzt-mit-isover-daemmen-und-foerdergelder-kassieren"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saint-goba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jetzt-mit-isover-daemmen-und-foerdergelder-kassiere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F8E94EA322064CB1909E9C50570E96" ma:contentTypeVersion="10" ma:contentTypeDescription="Crée un document." ma:contentTypeScope="" ma:versionID="ec1df733ad9c21d8374a9f09ecceaeb0">
  <xsd:schema xmlns:xsd="http://www.w3.org/2001/XMLSchema" xmlns:xs="http://www.w3.org/2001/XMLSchema" xmlns:p="http://schemas.microsoft.com/office/2006/metadata/properties" xmlns:ns3="ffd17665-ee36-4156-906a-75af74af7cff" xmlns:ns4="dcc9d4f9-9f4f-48fa-a2b8-f83ec732169b" targetNamespace="http://schemas.microsoft.com/office/2006/metadata/properties" ma:root="true" ma:fieldsID="756a68f5c59142072a0c0a013eb2fb29" ns3:_="" ns4:_="">
    <xsd:import namespace="ffd17665-ee36-4156-906a-75af74af7cff"/>
    <xsd:import namespace="dcc9d4f9-9f4f-48fa-a2b8-f83ec732169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d17665-ee36-4156-906a-75af74af7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c9d4f9-9f4f-48fa-a2b8-f83ec732169b"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A260-E61C-4C75-BC0A-A4ACA8CE3BB7}">
  <ds:schemaRefs>
    <ds:schemaRef ds:uri="http://schemas.microsoft.com/sharepoint/v3/contenttype/forms"/>
  </ds:schemaRefs>
</ds:datastoreItem>
</file>

<file path=customXml/itemProps2.xml><?xml version="1.0" encoding="utf-8"?>
<ds:datastoreItem xmlns:ds="http://schemas.openxmlformats.org/officeDocument/2006/customXml" ds:itemID="{14B86A58-303F-4004-9B0E-E40AE4580E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C1CA53-9E4A-47BD-90C1-2501B65E96F4}">
  <ds:schemaRefs>
    <ds:schemaRef ds:uri="http://schemas.openxmlformats.org/officeDocument/2006/bibliography"/>
  </ds:schemaRefs>
</ds:datastoreItem>
</file>

<file path=customXml/itemProps4.xml><?xml version="1.0" encoding="utf-8"?>
<ds:datastoreItem xmlns:ds="http://schemas.openxmlformats.org/officeDocument/2006/customXml" ds:itemID="{E1A5341A-6519-4A22-9491-8E4EDA51D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d17665-ee36-4156-906a-75af74af7cff"/>
    <ds:schemaRef ds:uri="dcc9d4f9-9f4f-48fa-a2b8-f83ec73216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928</Words>
  <Characters>5870</Characters>
  <Application>Microsoft Office Word</Application>
  <DocSecurity>0</DocSecurity>
  <Lines>136</Lines>
  <Paragraphs>27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dc:creator>
  <cp:keywords/>
  <dc:description/>
  <cp:lastModifiedBy>Christoph Tauschwitz</cp:lastModifiedBy>
  <cp:revision>8</cp:revision>
  <cp:lastPrinted>2021-09-08T07:00:00Z</cp:lastPrinted>
  <dcterms:created xsi:type="dcterms:W3CDTF">2021-09-07T13:48:00Z</dcterms:created>
  <dcterms:modified xsi:type="dcterms:W3CDTF">2021-09-21T08:05:00Z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y fmtid="{D5CDD505-2E9C-101B-9397-08002B2CF9AE}" pid="9" name="ContentTypeId">
    <vt:lpwstr>0x0101007FF8E94EA322064CB1909E9C50570E96</vt:lpwstr>
  </property>
</Properties>
</file>